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831D" w14:textId="77777777" w:rsidR="004C4936" w:rsidRDefault="004C4936" w:rsidP="004C4936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 1</w:t>
      </w:r>
    </w:p>
    <w:p w14:paraId="7EC4B032" w14:textId="77777777" w:rsidR="004C4936" w:rsidRDefault="004C4936" w:rsidP="004C4936">
      <w:pPr>
        <w:ind w:firstLineChars="200" w:firstLine="643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会 议 日 程</w:t>
      </w:r>
    </w:p>
    <w:p w14:paraId="5AA86500" w14:textId="77777777" w:rsidR="004C4936" w:rsidRDefault="004C4936" w:rsidP="004C4936">
      <w:pPr>
        <w:numPr>
          <w:ilvl w:val="0"/>
          <w:numId w:val="1"/>
        </w:numPr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组织架构</w:t>
      </w:r>
    </w:p>
    <w:p w14:paraId="09378E24" w14:textId="77777777" w:rsidR="004C4936" w:rsidRDefault="004C4936" w:rsidP="004C4936">
      <w:pPr>
        <w:spacing w:line="480" w:lineRule="auto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指导单位： 中国技术市场协会</w:t>
      </w:r>
    </w:p>
    <w:p w14:paraId="3354A617" w14:textId="77777777" w:rsidR="004C4936" w:rsidRDefault="004C4936" w:rsidP="004C4936">
      <w:pPr>
        <w:spacing w:line="48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主办单位： 北京科技金融发展服务中心</w:t>
      </w:r>
    </w:p>
    <w:p w14:paraId="51747DDF" w14:textId="77777777" w:rsidR="004C4936" w:rsidRDefault="004C4936" w:rsidP="004C4936">
      <w:pPr>
        <w:ind w:leftChars="300" w:left="63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承办单位： 北京四季慧谷园区管理有限公司</w:t>
      </w:r>
    </w:p>
    <w:p w14:paraId="7D0DB2B8" w14:textId="77777777" w:rsidR="004C4936" w:rsidRDefault="004C4936" w:rsidP="004C4936">
      <w:pPr>
        <w:ind w:firstLineChars="800" w:firstLine="256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中关村意谷（北京）科技服务有限公司</w:t>
      </w:r>
    </w:p>
    <w:p w14:paraId="118E2D77" w14:textId="77777777" w:rsidR="004C4936" w:rsidRDefault="004C4936" w:rsidP="004C4936">
      <w:pPr>
        <w:ind w:firstLineChars="800" w:firstLine="256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钻时科技（北京）有限公司</w:t>
      </w:r>
    </w:p>
    <w:p w14:paraId="1672E202" w14:textId="77777777" w:rsidR="004C4936" w:rsidRDefault="004C4936" w:rsidP="004C4936">
      <w:pPr>
        <w:ind w:firstLineChars="800" w:firstLine="256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深圳市金融人才协会</w:t>
      </w:r>
    </w:p>
    <w:p w14:paraId="50552DE8" w14:textId="77777777" w:rsidR="004C4936" w:rsidRDefault="004C4936" w:rsidP="004C4936">
      <w:pPr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二、会议时间、地点</w:t>
      </w:r>
    </w:p>
    <w:p w14:paraId="6ECF0C8C" w14:textId="77777777" w:rsidR="004C4936" w:rsidRDefault="004C4936" w:rsidP="004C493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时间：2024年1月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14:paraId="18214CF3" w14:textId="77777777" w:rsidR="004C4936" w:rsidRDefault="004C4936" w:rsidP="004C493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地点：北京四季慧谷园区独立会议大厅</w:t>
      </w:r>
    </w:p>
    <w:p w14:paraId="5091C3F1" w14:textId="77777777" w:rsidR="004C4936" w:rsidRDefault="004C4936" w:rsidP="004C4936">
      <w:pPr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三、会议议程（拟）</w:t>
      </w:r>
    </w:p>
    <w:p w14:paraId="0316E133" w14:textId="77777777" w:rsidR="004C4936" w:rsidRDefault="004C4936" w:rsidP="004C493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0-09: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嘉宾签到</w:t>
      </w:r>
    </w:p>
    <w:p w14:paraId="1FCA238B" w14:textId="77777777" w:rsidR="004C4936" w:rsidRDefault="004C4936" w:rsidP="004C493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 xml:space="preserve">00-09:05   </w:t>
      </w:r>
      <w:r>
        <w:rPr>
          <w:rFonts w:ascii="仿宋" w:eastAsia="仿宋" w:hAnsi="仿宋" w:cs="仿宋" w:hint="eastAsia"/>
          <w:sz w:val="32"/>
          <w:szCs w:val="32"/>
        </w:rPr>
        <w:t>领导致辞</w:t>
      </w:r>
    </w:p>
    <w:p w14:paraId="28C23FF3" w14:textId="77777777" w:rsidR="004C4936" w:rsidRDefault="004C4936" w:rsidP="004C493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09:</w:t>
      </w:r>
      <w:r>
        <w:rPr>
          <w:rFonts w:ascii="仿宋" w:eastAsia="仿宋" w:hAnsi="仿宋" w:cs="仿宋"/>
          <w:sz w:val="32"/>
          <w:szCs w:val="32"/>
        </w:rPr>
        <w:t>05</w:t>
      </w:r>
      <w:r>
        <w:rPr>
          <w:rFonts w:ascii="仿宋" w:eastAsia="仿宋" w:hAnsi="仿宋" w:cs="仿宋" w:hint="eastAsia"/>
          <w:sz w:val="32"/>
          <w:szCs w:val="32"/>
        </w:rPr>
        <w:t>-09: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5   国家数字化转型政策的由来、发展与展望</w:t>
      </w:r>
    </w:p>
    <w:p w14:paraId="3F1C1D73" w14:textId="77777777" w:rsidR="004C4936" w:rsidRDefault="004C4936" w:rsidP="004C4936">
      <w:pPr>
        <w:ind w:firstLineChars="900" w:firstLine="2168"/>
        <w:rPr>
          <w:rFonts w:ascii="仿宋" w:eastAsia="仿宋" w:hAnsi="仿宋" w:cs="仿宋"/>
          <w:b/>
          <w:bCs/>
          <w:sz w:val="24"/>
        </w:rPr>
      </w:pPr>
      <w:proofErr w:type="gramStart"/>
      <w:r>
        <w:rPr>
          <w:rFonts w:ascii="仿宋" w:eastAsia="仿宋" w:hAnsi="仿宋" w:cs="仿宋" w:hint="eastAsia"/>
          <w:b/>
          <w:bCs/>
          <w:sz w:val="24"/>
        </w:rPr>
        <w:t>步超</w:t>
      </w:r>
      <w:proofErr w:type="gramEnd"/>
      <w:r>
        <w:rPr>
          <w:rFonts w:ascii="仿宋" w:eastAsia="仿宋" w:hAnsi="仿宋" w:cs="仿宋" w:hint="eastAsia"/>
          <w:b/>
          <w:bCs/>
          <w:sz w:val="24"/>
        </w:rPr>
        <w:t xml:space="preserve"> 博士</w:t>
      </w:r>
    </w:p>
    <w:p w14:paraId="34A2AC41" w14:textId="77777777" w:rsidR="004C4936" w:rsidRDefault="004C4936" w:rsidP="004C4936">
      <w:pPr>
        <w:ind w:firstLineChars="900" w:firstLine="21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北京计算机学会数字经济专委会主任</w:t>
      </w:r>
    </w:p>
    <w:p w14:paraId="5FB70D88" w14:textId="77777777" w:rsidR="004C4936" w:rsidRDefault="004C4936" w:rsidP="004C4936">
      <w:pPr>
        <w:ind w:firstLineChars="900" w:firstLine="21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国务院发展研究中心政策司处长 </w:t>
      </w:r>
    </w:p>
    <w:p w14:paraId="0C8F0508" w14:textId="77777777" w:rsidR="004C4936" w:rsidRDefault="004C4936" w:rsidP="004C493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09: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5-</w:t>
      </w:r>
      <w:r>
        <w:rPr>
          <w:rFonts w:ascii="仿宋" w:eastAsia="仿宋" w:hAnsi="仿宋" w:cs="仿宋"/>
          <w:sz w:val="32"/>
          <w:szCs w:val="32"/>
        </w:rPr>
        <w:t>09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0   大模型技术在金融行业的落地案例</w:t>
      </w:r>
    </w:p>
    <w:p w14:paraId="65C0C996" w14:textId="77777777" w:rsidR="004C4936" w:rsidRDefault="004C4936" w:rsidP="004C4936">
      <w:pPr>
        <w:ind w:left="1620"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吴文彦 首席技术顾问</w:t>
      </w:r>
    </w:p>
    <w:p w14:paraId="30027CD9" w14:textId="77777777" w:rsidR="004C4936" w:rsidRDefault="004C4936" w:rsidP="004C4936">
      <w:pPr>
        <w:ind w:left="1620"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百度在线网络技术有限公司</w:t>
      </w:r>
    </w:p>
    <w:p w14:paraId="6A7C663F" w14:textId="77777777" w:rsidR="004C4936" w:rsidRDefault="004C4936" w:rsidP="004C493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0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0-10: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5   企业级AI创作中心技术</w:t>
      </w:r>
    </w:p>
    <w:p w14:paraId="416B81C9" w14:textId="77777777" w:rsidR="004C4936" w:rsidRDefault="004C4936" w:rsidP="004C4936">
      <w:pPr>
        <w:ind w:left="1618"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张有鱼 博士</w:t>
      </w:r>
    </w:p>
    <w:p w14:paraId="545EE25F" w14:textId="77777777" w:rsidR="004C4936" w:rsidRDefault="004C4936" w:rsidP="004C4936">
      <w:pPr>
        <w:ind w:left="1620"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北京大学及斯坦福大学专家指导</w:t>
      </w:r>
    </w:p>
    <w:p w14:paraId="571F34FF" w14:textId="77777777" w:rsidR="004C4936" w:rsidRDefault="004C4936" w:rsidP="004C493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10: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5-1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茶歇与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交流</w:t>
      </w:r>
    </w:p>
    <w:p w14:paraId="6340F659" w14:textId="77777777" w:rsidR="004C4936" w:rsidRDefault="004C4936" w:rsidP="004C493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10: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-1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 xml:space="preserve">   科技人才政策相关内容主旨演讲</w:t>
      </w:r>
    </w:p>
    <w:p w14:paraId="4E379AC2" w14:textId="77777777" w:rsidR="004C4936" w:rsidRDefault="004C4936" w:rsidP="004C4936">
      <w:pPr>
        <w:ind w:left="1620"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科技部人才交流中心   处长</w:t>
      </w:r>
    </w:p>
    <w:p w14:paraId="4638E9EE" w14:textId="77777777" w:rsidR="004C4936" w:rsidRDefault="004C4936" w:rsidP="004C493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-11:</w:t>
      </w:r>
      <w:r>
        <w:rPr>
          <w:rFonts w:ascii="仿宋" w:eastAsia="仿宋" w:hAnsi="仿宋" w:cs="仿宋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 xml:space="preserve">   数字技术重构金融业声誉风险管理模式</w:t>
      </w:r>
    </w:p>
    <w:p w14:paraId="1073270E" w14:textId="77777777" w:rsidR="004C4936" w:rsidRDefault="004C4936" w:rsidP="004C4936">
      <w:pPr>
        <w:ind w:left="1618"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郭燕双 副总裁</w:t>
      </w:r>
    </w:p>
    <w:p w14:paraId="2CAE0487" w14:textId="77777777" w:rsidR="004C4936" w:rsidRDefault="004C4936" w:rsidP="004C4936">
      <w:pPr>
        <w:ind w:left="1620"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智慧星光信息技术股份有限公司</w:t>
      </w:r>
    </w:p>
    <w:p w14:paraId="2AF06A9D" w14:textId="77777777" w:rsidR="004C4936" w:rsidRDefault="004C4936" w:rsidP="004C493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/>
          <w:sz w:val="24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1:35-12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 xml:space="preserve">10   </w:t>
      </w:r>
      <w:r>
        <w:rPr>
          <w:rFonts w:ascii="仿宋" w:eastAsia="仿宋" w:hAnsi="仿宋" w:cs="仿宋" w:hint="eastAsia"/>
          <w:sz w:val="32"/>
          <w:szCs w:val="32"/>
        </w:rPr>
        <w:t>互动环节：AI技术在金融行业的落地探讨</w:t>
      </w:r>
    </w:p>
    <w:p w14:paraId="6436CC05" w14:textId="77777777" w:rsidR="004C4936" w:rsidRDefault="004C4936" w:rsidP="004C4936">
      <w:pPr>
        <w:ind w:leftChars="1000" w:left="210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邀请来自华为、百度、建行、以及其他赞助商的技术专家参与共同研讨并回答听众问题。</w:t>
      </w:r>
    </w:p>
    <w:p w14:paraId="253DC47E" w14:textId="77777777" w:rsidR="004C4936" w:rsidRDefault="004C4936" w:rsidP="004C493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2:10-13: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 xml:space="preserve">0   </w:t>
      </w:r>
      <w:r>
        <w:rPr>
          <w:rFonts w:ascii="仿宋" w:eastAsia="仿宋" w:hAnsi="仿宋" w:cs="仿宋" w:hint="eastAsia"/>
          <w:sz w:val="32"/>
          <w:szCs w:val="32"/>
        </w:rPr>
        <w:t>午餐与交流</w:t>
      </w:r>
    </w:p>
    <w:p w14:paraId="4DA7E619" w14:textId="77777777" w:rsidR="004C4936" w:rsidRDefault="004C4936" w:rsidP="004C493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14:paraId="3D331C22" w14:textId="77777777" w:rsidR="004C4936" w:rsidRDefault="004C4936" w:rsidP="004C4936">
      <w:pPr>
        <w:ind w:leftChars="304" w:left="3518" w:hangingChars="900" w:hanging="28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:10-14: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0  北京科技金融服务中心年度发展及换届大会</w:t>
      </w:r>
    </w:p>
    <w:p w14:paraId="6CCB1007" w14:textId="77777777" w:rsidR="004C4936" w:rsidRDefault="004C4936" w:rsidP="004C493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14: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0-15:00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信源密信助力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企业数智化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转型的安全沟通</w:t>
      </w:r>
    </w:p>
    <w:p w14:paraId="4532C7EA" w14:textId="77777777" w:rsidR="004C4936" w:rsidRDefault="004C4936" w:rsidP="004C4936">
      <w:pPr>
        <w:ind w:firstLineChars="200" w:firstLine="480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/>
          <w:sz w:val="24"/>
        </w:rPr>
        <w:t xml:space="preserve">        </w:t>
      </w:r>
      <w:r>
        <w:rPr>
          <w:rFonts w:ascii="仿宋" w:eastAsia="仿宋" w:hAnsi="仿宋" w:cs="仿宋"/>
          <w:sz w:val="24"/>
        </w:rPr>
        <w:tab/>
      </w:r>
      <w:r>
        <w:rPr>
          <w:rFonts w:ascii="仿宋" w:eastAsia="仿宋" w:hAnsi="仿宋" w:cs="仿宋"/>
          <w:sz w:val="24"/>
        </w:rPr>
        <w:tab/>
      </w:r>
      <w:r>
        <w:rPr>
          <w:rFonts w:ascii="仿宋" w:eastAsia="仿宋" w:hAnsi="仿宋" w:cs="仿宋" w:hint="eastAsia"/>
          <w:b/>
          <w:bCs/>
          <w:sz w:val="24"/>
        </w:rPr>
        <w:t>王鹏飞 总监</w:t>
      </w:r>
    </w:p>
    <w:p w14:paraId="482C4116" w14:textId="77777777" w:rsidR="004C4936" w:rsidRDefault="004C4936" w:rsidP="004C4936">
      <w:pPr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/>
          <w:sz w:val="24"/>
        </w:rPr>
        <w:t xml:space="preserve">        </w:t>
      </w:r>
      <w:r>
        <w:rPr>
          <w:rFonts w:ascii="仿宋" w:eastAsia="仿宋" w:hAnsi="仿宋" w:cs="仿宋"/>
          <w:sz w:val="24"/>
        </w:rPr>
        <w:tab/>
      </w:r>
      <w:r>
        <w:rPr>
          <w:rFonts w:ascii="仿宋" w:eastAsia="仿宋" w:hAnsi="仿宋" w:cs="仿宋"/>
          <w:sz w:val="24"/>
        </w:rPr>
        <w:tab/>
      </w:r>
      <w:r>
        <w:rPr>
          <w:rFonts w:ascii="仿宋" w:eastAsia="仿宋" w:hAnsi="仿宋" w:cs="仿宋" w:hint="eastAsia"/>
          <w:sz w:val="24"/>
        </w:rPr>
        <w:t>北信源软件股份有限公司</w:t>
      </w:r>
    </w:p>
    <w:p w14:paraId="64C9C41A" w14:textId="77777777" w:rsidR="004C4936" w:rsidRDefault="004C4936" w:rsidP="004C493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15:00-15:20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入网可信、外网可管、资产可视终端一体化</w:t>
      </w:r>
    </w:p>
    <w:p w14:paraId="2B7514DB" w14:textId="77777777" w:rsidR="004C4936" w:rsidRDefault="004C4936" w:rsidP="004C4936">
      <w:pPr>
        <w:ind w:left="230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安全方案</w:t>
      </w:r>
    </w:p>
    <w:p w14:paraId="45ADCF41" w14:textId="77777777" w:rsidR="004C4936" w:rsidRDefault="004C4936" w:rsidP="004C4936">
      <w:pPr>
        <w:ind w:leftChars="800" w:left="1680" w:firstLineChars="200" w:firstLine="482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李善良 博士</w:t>
      </w:r>
    </w:p>
    <w:p w14:paraId="37F4C535" w14:textId="77777777" w:rsidR="004C4936" w:rsidRDefault="004C4936" w:rsidP="004C4936">
      <w:pPr>
        <w:ind w:leftChars="800" w:left="1680"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画方科技首席技术官</w:t>
      </w:r>
    </w:p>
    <w:p w14:paraId="443E5EDE" w14:textId="77777777" w:rsidR="004C4936" w:rsidRDefault="004C4936" w:rsidP="004C493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15:20-15:30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茶歇与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交流</w:t>
      </w:r>
    </w:p>
    <w:p w14:paraId="27CA319B" w14:textId="77777777" w:rsidR="004C4936" w:rsidRDefault="004C4936" w:rsidP="004C493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15:30-15:50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基于数据分类分级的数据安全防护体系建</w:t>
      </w:r>
    </w:p>
    <w:p w14:paraId="12DDE1AD" w14:textId="77777777" w:rsidR="004C4936" w:rsidRDefault="004C4936" w:rsidP="004C493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设</w:t>
      </w:r>
    </w:p>
    <w:p w14:paraId="65275F92" w14:textId="77777777" w:rsidR="004C4936" w:rsidRDefault="004C4936" w:rsidP="004C4936">
      <w:pPr>
        <w:ind w:leftChars="700" w:left="1470"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刘思远 主任工程师</w:t>
      </w:r>
    </w:p>
    <w:p w14:paraId="328A46F2" w14:textId="77777777" w:rsidR="004C4936" w:rsidRDefault="004C4936" w:rsidP="004C4936">
      <w:pPr>
        <w:ind w:leftChars="700" w:left="1470"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中国人</w:t>
      </w:r>
      <w:proofErr w:type="gramStart"/>
      <w:r>
        <w:rPr>
          <w:rFonts w:ascii="仿宋" w:eastAsia="仿宋" w:hAnsi="仿宋" w:cs="仿宋" w:hint="eastAsia"/>
          <w:sz w:val="24"/>
        </w:rPr>
        <w:t>寿财产</w:t>
      </w:r>
      <w:proofErr w:type="gramEnd"/>
      <w:r>
        <w:rPr>
          <w:rFonts w:ascii="仿宋" w:eastAsia="仿宋" w:hAnsi="仿宋" w:cs="仿宋" w:hint="eastAsia"/>
          <w:sz w:val="24"/>
        </w:rPr>
        <w:t>保险信息安全团队</w:t>
      </w:r>
    </w:p>
    <w:p w14:paraId="7DD082C2" w14:textId="77777777" w:rsidR="004C4936" w:rsidRDefault="004C4936" w:rsidP="004C493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15:50-16:10</w:t>
      </w:r>
      <w:r>
        <w:rPr>
          <w:rFonts w:ascii="仿宋" w:eastAsia="仿宋" w:hAnsi="仿宋" w:cs="仿宋" w:hint="eastAsia"/>
          <w:sz w:val="32"/>
          <w:szCs w:val="32"/>
        </w:rPr>
        <w:tab/>
        <w:t>商用密码安全评估助力金融安全建设</w:t>
      </w:r>
    </w:p>
    <w:p w14:paraId="43354C4E" w14:textId="77777777" w:rsidR="004C4936" w:rsidRDefault="004C4936" w:rsidP="004C4936">
      <w:pPr>
        <w:ind w:leftChars="700" w:left="1470"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安涛 博士</w:t>
      </w:r>
    </w:p>
    <w:p w14:paraId="6EBD21AD" w14:textId="77777777" w:rsidR="004C4936" w:rsidRDefault="004C4936" w:rsidP="004C4936">
      <w:pPr>
        <w:ind w:leftChars="700" w:left="1470" w:firstLineChars="200" w:firstLine="480"/>
        <w:rPr>
          <w:rFonts w:ascii="仿宋" w:eastAsia="仿宋" w:hAnsi="仿宋" w:cs="仿宋" w:hint="eastAsia"/>
          <w:sz w:val="24"/>
        </w:rPr>
      </w:pPr>
      <w:proofErr w:type="gramStart"/>
      <w:r>
        <w:rPr>
          <w:rFonts w:ascii="仿宋" w:eastAsia="仿宋" w:hAnsi="仿宋" w:cs="仿宋" w:hint="eastAsia"/>
          <w:sz w:val="24"/>
        </w:rPr>
        <w:t>智慧云测首席</w:t>
      </w:r>
      <w:proofErr w:type="gramEnd"/>
      <w:r>
        <w:rPr>
          <w:rFonts w:ascii="仿宋" w:eastAsia="仿宋" w:hAnsi="仿宋" w:cs="仿宋" w:hint="eastAsia"/>
          <w:sz w:val="24"/>
        </w:rPr>
        <w:t>技术官</w:t>
      </w:r>
    </w:p>
    <w:p w14:paraId="68C1E5C7" w14:textId="77777777" w:rsidR="004C4936" w:rsidRDefault="004C4936" w:rsidP="004C493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16:10-16:30</w:t>
      </w:r>
      <w:r>
        <w:rPr>
          <w:rFonts w:ascii="仿宋" w:eastAsia="仿宋" w:hAnsi="仿宋" w:cs="仿宋" w:hint="eastAsia"/>
          <w:sz w:val="32"/>
          <w:szCs w:val="32"/>
        </w:rPr>
        <w:tab/>
        <w:t>专题报告：监管政策与合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要求</w:t>
      </w:r>
    </w:p>
    <w:p w14:paraId="7198EDEA" w14:textId="77777777" w:rsidR="004C4936" w:rsidRDefault="004C4936" w:rsidP="004C4936">
      <w:pPr>
        <w:ind w:left="1620"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金融监管总局技术专家，人员待定</w:t>
      </w:r>
    </w:p>
    <w:p w14:paraId="12EC160F" w14:textId="77777777" w:rsidR="004C4936" w:rsidRDefault="004C4936" w:rsidP="004C493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16:50-17:10</w:t>
      </w:r>
      <w:r>
        <w:rPr>
          <w:rFonts w:ascii="仿宋" w:eastAsia="仿宋" w:hAnsi="仿宋" w:cs="仿宋" w:hint="eastAsia"/>
          <w:sz w:val="32"/>
          <w:szCs w:val="32"/>
        </w:rPr>
        <w:tab/>
        <w:t>互动环节：数据泄露应急演练与经验分享</w:t>
      </w:r>
    </w:p>
    <w:p w14:paraId="0616EE3B" w14:textId="77777777" w:rsidR="004C4936" w:rsidRDefault="004C4936" w:rsidP="004C4936">
      <w:pPr>
        <w:ind w:leftChars="1000" w:left="210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邀请来自银行、安全厂商、以及监管机构技术专家参与共同研讨并回答听众问题。</w:t>
      </w:r>
    </w:p>
    <w:p w14:paraId="38BE0A6D" w14:textId="77777777" w:rsidR="004C4936" w:rsidRDefault="004C4936" w:rsidP="004C4936">
      <w:pPr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四、参会嘉宾</w:t>
      </w:r>
    </w:p>
    <w:p w14:paraId="6DA2CBE4" w14:textId="77777777" w:rsidR="004C4936" w:rsidRDefault="004C4936" w:rsidP="004C493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银行总行、保险机构总部、基金公司等金融机构信息科技部负责人、数据安全专家、学者、 相关企业代表，约 120 人。</w:t>
      </w:r>
    </w:p>
    <w:p w14:paraId="1974D0EF" w14:textId="77777777" w:rsidR="004C4936" w:rsidRDefault="004C4936" w:rsidP="004C4936">
      <w:pPr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五、联系方式</w:t>
      </w:r>
    </w:p>
    <w:p w14:paraId="318011E7" w14:textId="77777777" w:rsidR="004C4936" w:rsidRDefault="004C4936" w:rsidP="004C4936">
      <w:pPr>
        <w:ind w:firstLine="4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193BA3C9" w14:textId="77777777" w:rsidR="004C4936" w:rsidRDefault="004C4936" w:rsidP="004C4936">
      <w:pPr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联系电话： </w:t>
      </w:r>
      <w:r>
        <w:rPr>
          <w:rFonts w:ascii="仿宋" w:eastAsia="仿宋" w:hAnsi="仿宋" w:cs="仿宋"/>
          <w:sz w:val="32"/>
          <w:szCs w:val="32"/>
        </w:rPr>
        <w:t>400-762-2880</w:t>
      </w:r>
      <w:r>
        <w:rPr>
          <w:rFonts w:ascii="仿宋" w:eastAsia="仿宋" w:hAnsi="仿宋" w:cs="仿宋" w:hint="eastAsia"/>
          <w:sz w:val="32"/>
          <w:szCs w:val="32"/>
        </w:rPr>
        <w:t xml:space="preserve">   18</w:t>
      </w:r>
      <w:r>
        <w:rPr>
          <w:rFonts w:ascii="仿宋" w:eastAsia="仿宋" w:hAnsi="仿宋" w:cs="仿宋"/>
          <w:sz w:val="32"/>
          <w:szCs w:val="32"/>
        </w:rPr>
        <w:t>612268049</w:t>
      </w:r>
    </w:p>
    <w:p w14:paraId="208E23CE" w14:textId="77777777" w:rsidR="00BB450D" w:rsidRDefault="00BB450D"/>
    <w:sectPr w:rsidR="00BB4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B9C9" w14:textId="77777777" w:rsidR="00FF6A10" w:rsidRDefault="00FF6A10" w:rsidP="004C4936">
      <w:pPr>
        <w:spacing w:line="240" w:lineRule="auto"/>
      </w:pPr>
      <w:r>
        <w:separator/>
      </w:r>
    </w:p>
  </w:endnote>
  <w:endnote w:type="continuationSeparator" w:id="0">
    <w:p w14:paraId="59A21C97" w14:textId="77777777" w:rsidR="00FF6A10" w:rsidRDefault="00FF6A10" w:rsidP="004C4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9154" w14:textId="77777777" w:rsidR="00FF6A10" w:rsidRDefault="00FF6A10" w:rsidP="004C4936">
      <w:pPr>
        <w:spacing w:line="240" w:lineRule="auto"/>
      </w:pPr>
      <w:r>
        <w:separator/>
      </w:r>
    </w:p>
  </w:footnote>
  <w:footnote w:type="continuationSeparator" w:id="0">
    <w:p w14:paraId="7EE2AFF6" w14:textId="77777777" w:rsidR="00FF6A10" w:rsidRDefault="00FF6A10" w:rsidP="004C49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AD9288"/>
    <w:multiLevelType w:val="singleLevel"/>
    <w:tmpl w:val="8EAD92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92865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F"/>
    <w:rsid w:val="00000FAF"/>
    <w:rsid w:val="004C4936"/>
    <w:rsid w:val="00BB450D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91A8003-E57D-43E2-89A4-9D50241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936"/>
    <w:pPr>
      <w:widowControl w:val="0"/>
      <w:adjustRightInd w:val="0"/>
      <w:snapToGrid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936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49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493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小琴 唐</dc:creator>
  <cp:keywords/>
  <dc:description/>
  <cp:lastModifiedBy>小琴 唐</cp:lastModifiedBy>
  <cp:revision>2</cp:revision>
  <dcterms:created xsi:type="dcterms:W3CDTF">2024-01-28T12:05:00Z</dcterms:created>
  <dcterms:modified xsi:type="dcterms:W3CDTF">2024-01-28T12:06:00Z</dcterms:modified>
</cp:coreProperties>
</file>